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4E" w:rsidRDefault="00C06B4E" w:rsidP="00C06B4E">
      <w:pPr>
        <w:ind w:firstLine="720"/>
        <w:rPr>
          <w:rFonts w:ascii="Times New Roman" w:hAnsi="Times New Roman" w:cs="Times New Roman"/>
          <w:sz w:val="24"/>
          <w:szCs w:val="24"/>
          <w:lang w:val="sr-Cyrl-RS"/>
        </w:rPr>
      </w:pPr>
      <w:bookmarkStart w:id="0" w:name="OLE_LINK1"/>
      <w:r w:rsidRPr="00D0292F">
        <w:rPr>
          <w:rFonts w:ascii="Times New Roman" w:hAnsi="Times New Roman" w:cs="Times New Roman"/>
          <w:sz w:val="24"/>
          <w:szCs w:val="24"/>
          <w:lang w:val="sr-Cyrl-RS"/>
        </w:rPr>
        <w:t xml:space="preserve">На основу члана 55. </w:t>
      </w:r>
      <w:r>
        <w:rPr>
          <w:rFonts w:ascii="Times New Roman" w:hAnsi="Times New Roman" w:cs="Times New Roman"/>
          <w:sz w:val="24"/>
          <w:szCs w:val="24"/>
          <w:lang w:val="sr-Cyrl-RS"/>
        </w:rPr>
        <w:t>с</w:t>
      </w:r>
      <w:r w:rsidRPr="00D0292F">
        <w:rPr>
          <w:rFonts w:ascii="Times New Roman" w:hAnsi="Times New Roman" w:cs="Times New Roman"/>
          <w:sz w:val="24"/>
          <w:szCs w:val="24"/>
          <w:lang w:val="sr-Cyrl-RS"/>
        </w:rPr>
        <w:t xml:space="preserve">тав 1. </w:t>
      </w:r>
      <w:r>
        <w:rPr>
          <w:rFonts w:ascii="Times New Roman" w:hAnsi="Times New Roman" w:cs="Times New Roman"/>
          <w:sz w:val="24"/>
          <w:szCs w:val="24"/>
          <w:lang w:val="sr-Cyrl-RS"/>
        </w:rPr>
        <w:t>т</w:t>
      </w:r>
      <w:r w:rsidRPr="00D0292F">
        <w:rPr>
          <w:rFonts w:ascii="Times New Roman" w:hAnsi="Times New Roman" w:cs="Times New Roman"/>
          <w:sz w:val="24"/>
          <w:szCs w:val="24"/>
          <w:lang w:val="sr-Cyrl-RS"/>
        </w:rPr>
        <w:t xml:space="preserve">ачка </w:t>
      </w:r>
      <w:r>
        <w:rPr>
          <w:rFonts w:ascii="Times New Roman" w:hAnsi="Times New Roman" w:cs="Times New Roman"/>
          <w:sz w:val="24"/>
          <w:szCs w:val="24"/>
          <w:lang w:val="sr-Cyrl-RS"/>
        </w:rPr>
        <w:t xml:space="preserve">8., </w:t>
      </w:r>
      <w:r w:rsidRPr="00D0292F">
        <w:rPr>
          <w:rFonts w:ascii="Times New Roman" w:hAnsi="Times New Roman" w:cs="Times New Roman"/>
          <w:sz w:val="24"/>
          <w:szCs w:val="24"/>
          <w:lang w:val="sr-Cyrl-RS"/>
        </w:rPr>
        <w:t>члана 57</w:t>
      </w:r>
      <w:r>
        <w:rPr>
          <w:rFonts w:ascii="Times New Roman" w:hAnsi="Times New Roman" w:cs="Times New Roman"/>
          <w:sz w:val="24"/>
          <w:szCs w:val="24"/>
          <w:lang w:val="sr-Cyrl-RS"/>
        </w:rPr>
        <w:t>.,</w:t>
      </w:r>
      <w:r w:rsidRPr="00D0292F">
        <w:rPr>
          <w:rFonts w:ascii="Times New Roman" w:hAnsi="Times New Roman" w:cs="Times New Roman"/>
          <w:sz w:val="24"/>
          <w:szCs w:val="24"/>
          <w:lang w:val="sr-Cyrl-RS"/>
        </w:rPr>
        <w:t xml:space="preserve"> и члана 116. </w:t>
      </w:r>
      <w:r>
        <w:rPr>
          <w:rFonts w:ascii="Times New Roman" w:hAnsi="Times New Roman" w:cs="Times New Roman"/>
          <w:sz w:val="24"/>
          <w:szCs w:val="24"/>
          <w:lang w:val="sr-Cyrl-RS"/>
        </w:rPr>
        <w:t>с</w:t>
      </w:r>
      <w:r w:rsidRPr="00D0292F">
        <w:rPr>
          <w:rFonts w:ascii="Times New Roman" w:hAnsi="Times New Roman" w:cs="Times New Roman"/>
          <w:sz w:val="24"/>
          <w:szCs w:val="24"/>
          <w:lang w:val="sr-Cyrl-RS"/>
        </w:rPr>
        <w:t>тав</w:t>
      </w:r>
      <w:r>
        <w:rPr>
          <w:rFonts w:ascii="Times New Roman" w:hAnsi="Times New Roman" w:cs="Times New Roman"/>
          <w:sz w:val="24"/>
          <w:szCs w:val="24"/>
          <w:lang w:val="sr-Cyrl-RS"/>
        </w:rPr>
        <w:t xml:space="preserve"> 1. Закона о јавним </w:t>
      </w:r>
      <w:r w:rsidRPr="00D0292F">
        <w:rPr>
          <w:rFonts w:ascii="Times New Roman" w:hAnsi="Times New Roman" w:cs="Times New Roman"/>
          <w:sz w:val="24"/>
          <w:szCs w:val="24"/>
          <w:lang w:val="sr-Cyrl-RS"/>
        </w:rPr>
        <w:t xml:space="preserve">набавкама („Службени гласник </w:t>
      </w:r>
      <w:r>
        <w:rPr>
          <w:rFonts w:ascii="Times New Roman" w:hAnsi="Times New Roman" w:cs="Times New Roman"/>
          <w:sz w:val="24"/>
          <w:szCs w:val="24"/>
          <w:lang w:val="sr-Cyrl-RS"/>
        </w:rPr>
        <w:t>“ РС. бр. 124/2012),</w:t>
      </w:r>
    </w:p>
    <w:p w:rsidR="00C06B4E" w:rsidRDefault="00C06B4E" w:rsidP="00C06B4E">
      <w:pPr>
        <w:rPr>
          <w:rFonts w:ascii="Times New Roman" w:hAnsi="Times New Roman" w:cs="Times New Roman"/>
          <w:sz w:val="24"/>
          <w:szCs w:val="24"/>
          <w:lang w:val="sr-Cyrl-RS"/>
        </w:rPr>
      </w:pPr>
    </w:p>
    <w:p w:rsidR="00C06B4E" w:rsidRPr="00D0292F" w:rsidRDefault="00C06B4E" w:rsidP="00C06B4E">
      <w:pPr>
        <w:jc w:val="center"/>
        <w:rPr>
          <w:rFonts w:ascii="Times New Roman" w:hAnsi="Times New Roman" w:cs="Times New Roman"/>
          <w:b/>
          <w:sz w:val="24"/>
          <w:szCs w:val="24"/>
          <w:lang w:val="sr-Cyrl-RS"/>
        </w:rPr>
      </w:pPr>
      <w:r w:rsidRPr="00D0292F">
        <w:rPr>
          <w:rFonts w:ascii="Times New Roman" w:hAnsi="Times New Roman" w:cs="Times New Roman"/>
          <w:b/>
          <w:sz w:val="24"/>
          <w:szCs w:val="24"/>
          <w:lang w:val="sr-Cyrl-RS"/>
        </w:rPr>
        <w:t>Н АРУЧИЛАЦ</w:t>
      </w:r>
    </w:p>
    <w:p w:rsidR="00C06B4E" w:rsidRPr="00D0292F" w:rsidRDefault="00C06B4E" w:rsidP="00C06B4E">
      <w:pPr>
        <w:jc w:val="center"/>
        <w:rPr>
          <w:rFonts w:ascii="Times New Roman" w:hAnsi="Times New Roman" w:cs="Times New Roman"/>
          <w:b/>
          <w:sz w:val="24"/>
          <w:szCs w:val="24"/>
          <w:lang w:val="sr-Cyrl-RS"/>
        </w:rPr>
      </w:pPr>
      <w:r w:rsidRPr="00D0292F">
        <w:rPr>
          <w:rFonts w:ascii="Times New Roman" w:hAnsi="Times New Roman" w:cs="Times New Roman"/>
          <w:b/>
          <w:sz w:val="24"/>
          <w:szCs w:val="24"/>
          <w:lang w:val="sr-Cyrl-RS"/>
        </w:rPr>
        <w:t>ДОМ УЧЕНИКА СРЕДЊИХ ШКОЛА НИШ</w:t>
      </w:r>
    </w:p>
    <w:p w:rsidR="00C06B4E" w:rsidRPr="00D0292F" w:rsidRDefault="00C06B4E" w:rsidP="00C06B4E">
      <w:pPr>
        <w:jc w:val="center"/>
        <w:rPr>
          <w:rFonts w:ascii="Times New Roman" w:hAnsi="Times New Roman" w:cs="Times New Roman"/>
          <w:b/>
          <w:sz w:val="24"/>
          <w:szCs w:val="24"/>
          <w:lang w:val="sr-Cyrl-RS"/>
        </w:rPr>
      </w:pPr>
      <w:r w:rsidRPr="00D0292F">
        <w:rPr>
          <w:rFonts w:ascii="Times New Roman" w:hAnsi="Times New Roman" w:cs="Times New Roman"/>
          <w:b/>
          <w:sz w:val="24"/>
          <w:szCs w:val="24"/>
          <w:lang w:val="sr-Cyrl-RS"/>
        </w:rPr>
        <w:t>18000 Ниш, Косовке девоке бр. 6</w:t>
      </w:r>
    </w:p>
    <w:p w:rsidR="00C06B4E" w:rsidRPr="00D0292F" w:rsidRDefault="00C06B4E" w:rsidP="00C06B4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w:t>
      </w:r>
      <w:r w:rsidRPr="00D0292F">
        <w:rPr>
          <w:rFonts w:ascii="Times New Roman" w:hAnsi="Times New Roman" w:cs="Times New Roman"/>
          <w:b/>
          <w:sz w:val="24"/>
          <w:szCs w:val="24"/>
          <w:lang w:val="sr-Cyrl-RS"/>
        </w:rPr>
        <w:t>бјављује</w:t>
      </w:r>
    </w:p>
    <w:p w:rsidR="00C06B4E" w:rsidRPr="00D0292F" w:rsidRDefault="00C06B4E" w:rsidP="00C06B4E">
      <w:pPr>
        <w:rPr>
          <w:rFonts w:ascii="Times New Roman" w:hAnsi="Times New Roman" w:cs="Times New Roman"/>
          <w:b/>
          <w:sz w:val="24"/>
          <w:szCs w:val="24"/>
          <w:lang w:val="sr-Cyrl-RS"/>
        </w:rPr>
      </w:pPr>
    </w:p>
    <w:p w:rsidR="00C06B4E" w:rsidRPr="00D0292F" w:rsidRDefault="00C06B4E" w:rsidP="00C06B4E">
      <w:pPr>
        <w:jc w:val="center"/>
        <w:rPr>
          <w:rFonts w:ascii="Times New Roman" w:hAnsi="Times New Roman" w:cs="Times New Roman"/>
          <w:b/>
          <w:sz w:val="24"/>
          <w:szCs w:val="24"/>
          <w:lang w:val="sr-Cyrl-RS"/>
        </w:rPr>
      </w:pPr>
      <w:r w:rsidRPr="00D0292F">
        <w:rPr>
          <w:rFonts w:ascii="Times New Roman" w:hAnsi="Times New Roman" w:cs="Times New Roman"/>
          <w:b/>
          <w:sz w:val="24"/>
          <w:szCs w:val="24"/>
          <w:lang w:val="sr-Cyrl-RS"/>
        </w:rPr>
        <w:t>ОБ</w:t>
      </w:r>
      <w:r>
        <w:rPr>
          <w:rFonts w:ascii="Times New Roman" w:hAnsi="Times New Roman" w:cs="Times New Roman"/>
          <w:b/>
          <w:sz w:val="24"/>
          <w:szCs w:val="24"/>
          <w:lang w:val="sr-Cyrl-RS"/>
        </w:rPr>
        <w:t>А</w:t>
      </w:r>
      <w:r w:rsidRPr="00D0292F">
        <w:rPr>
          <w:rFonts w:ascii="Times New Roman" w:hAnsi="Times New Roman" w:cs="Times New Roman"/>
          <w:b/>
          <w:sz w:val="24"/>
          <w:szCs w:val="24"/>
          <w:lang w:val="sr-Cyrl-RS"/>
        </w:rPr>
        <w:t>ВЕШТЕЊЕ</w:t>
      </w:r>
    </w:p>
    <w:p w:rsidR="00C06B4E" w:rsidRPr="00C06B4E" w:rsidRDefault="00C06B4E" w:rsidP="00C06B4E">
      <w:pPr>
        <w:jc w:val="center"/>
        <w:rPr>
          <w:rFonts w:ascii="Times New Roman" w:hAnsi="Times New Roman" w:cs="Times New Roman"/>
          <w:b/>
          <w:sz w:val="24"/>
          <w:szCs w:val="24"/>
        </w:rPr>
      </w:pPr>
      <w:r w:rsidRPr="00C06B4E">
        <w:rPr>
          <w:rFonts w:ascii="Times New Roman" w:hAnsi="Times New Roman" w:cs="Times New Roman"/>
          <w:b/>
          <w:sz w:val="24"/>
          <w:szCs w:val="24"/>
          <w:lang w:val="sr-Cyrl-RS"/>
        </w:rPr>
        <w:t xml:space="preserve">о обустави </w:t>
      </w:r>
    </w:p>
    <w:p w:rsidR="00C06B4E" w:rsidRDefault="00C06B4E" w:rsidP="00C06B4E">
      <w:pPr>
        <w:rPr>
          <w:rFonts w:ascii="Times New Roman" w:hAnsi="Times New Roman" w:cs="Times New Roman"/>
          <w:b/>
          <w:sz w:val="24"/>
          <w:szCs w:val="24"/>
        </w:rPr>
      </w:pPr>
      <w:bookmarkStart w:id="1" w:name="OLE_LINK7"/>
      <w:bookmarkStart w:id="2" w:name="OLE_LINK8"/>
      <w:bookmarkStart w:id="3" w:name="OLE_LINK9"/>
      <w:bookmarkStart w:id="4" w:name="OLE_LINK31"/>
      <w:bookmarkStart w:id="5" w:name="OLE_LINK32"/>
      <w:proofErr w:type="spellStart"/>
      <w:r w:rsidRPr="00C06B4E">
        <w:rPr>
          <w:rFonts w:ascii="Times New Roman" w:hAnsi="Times New Roman" w:cs="Times New Roman"/>
          <w:b/>
          <w:sz w:val="24"/>
          <w:szCs w:val="24"/>
        </w:rPr>
        <w:t>Материјали</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за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домаћинство</w:t>
      </w:r>
      <w:proofErr w:type="spellEnd"/>
      <w:r w:rsidRPr="00C06B4E">
        <w:rPr>
          <w:rFonts w:ascii="Times New Roman" w:hAnsi="Times New Roman" w:cs="Times New Roman"/>
          <w:b/>
          <w:sz w:val="24"/>
          <w:szCs w:val="24"/>
        </w:rPr>
        <w:t xml:space="preserve"> и </w:t>
      </w:r>
      <w:proofErr w:type="spellStart"/>
      <w:r w:rsidRPr="00C06B4E">
        <w:rPr>
          <w:rFonts w:ascii="Times New Roman" w:hAnsi="Times New Roman" w:cs="Times New Roman"/>
          <w:b/>
          <w:sz w:val="24"/>
          <w:szCs w:val="24"/>
        </w:rPr>
        <w:t>угоститељство-храна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обликована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по</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партијама</w:t>
      </w:r>
      <w:bookmarkEnd w:id="1"/>
      <w:bookmarkEnd w:id="2"/>
      <w:bookmarkEnd w:id="3"/>
      <w:proofErr w:type="spellEnd"/>
      <w:r w:rsidRPr="00C06B4E">
        <w:rPr>
          <w:rFonts w:ascii="Times New Roman" w:hAnsi="Times New Roman" w:cs="Times New Roman"/>
          <w:b/>
          <w:sz w:val="24"/>
          <w:szCs w:val="24"/>
        </w:rPr>
        <w:t>,</w:t>
      </w:r>
    </w:p>
    <w:p w:rsidR="00C06B4E" w:rsidRPr="00C06B4E" w:rsidRDefault="00C06B4E" w:rsidP="00C06B4E">
      <w:pPr>
        <w:jc w:val="center"/>
        <w:rPr>
          <w:rFonts w:ascii="Times New Roman" w:hAnsi="Times New Roman" w:cs="Times New Roman"/>
          <w:b/>
          <w:sz w:val="24"/>
        </w:rPr>
      </w:pPr>
      <w:bookmarkStart w:id="6" w:name="OLE_LINK5"/>
      <w:bookmarkStart w:id="7" w:name="OLE_LINK6"/>
      <w:proofErr w:type="gramStart"/>
      <w:r w:rsidRPr="00C06B4E">
        <w:rPr>
          <w:rFonts w:ascii="Times New Roman" w:hAnsi="Times New Roman" w:cs="Times New Roman"/>
          <w:b/>
          <w:sz w:val="24"/>
        </w:rPr>
        <w:t>а</w:t>
      </w:r>
      <w:proofErr w:type="gram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за</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потребе</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Дома</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ученика</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средњих</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школа</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из</w:t>
      </w:r>
      <w:proofErr w:type="spellEnd"/>
      <w:r w:rsidRPr="00C06B4E">
        <w:rPr>
          <w:rFonts w:ascii="Times New Roman" w:hAnsi="Times New Roman" w:cs="Times New Roman"/>
          <w:b/>
          <w:sz w:val="24"/>
        </w:rPr>
        <w:t xml:space="preserve"> </w:t>
      </w:r>
      <w:proofErr w:type="spellStart"/>
      <w:r w:rsidRPr="00C06B4E">
        <w:rPr>
          <w:rFonts w:ascii="Times New Roman" w:hAnsi="Times New Roman" w:cs="Times New Roman"/>
          <w:b/>
          <w:sz w:val="24"/>
        </w:rPr>
        <w:t>Ниша</w:t>
      </w:r>
      <w:bookmarkEnd w:id="6"/>
      <w:bookmarkEnd w:id="7"/>
      <w:proofErr w:type="spellEnd"/>
    </w:p>
    <w:p w:rsidR="00C06B4E" w:rsidRPr="00C06B4E" w:rsidRDefault="00C06B4E" w:rsidP="00C06B4E">
      <w:pPr>
        <w:rPr>
          <w:rFonts w:ascii="Times New Roman" w:hAnsi="Times New Roman" w:cs="Times New Roman"/>
          <w:b/>
          <w:sz w:val="24"/>
          <w:szCs w:val="24"/>
        </w:rPr>
      </w:pPr>
      <w:r w:rsidRPr="00C06B4E">
        <w:rPr>
          <w:rFonts w:ascii="Times New Roman" w:hAnsi="Times New Roman" w:cs="Times New Roman"/>
          <w:b/>
          <w:sz w:val="24"/>
          <w:szCs w:val="24"/>
        </w:rPr>
        <w:t xml:space="preserve"> </w:t>
      </w:r>
      <w:proofErr w:type="spellStart"/>
      <w:proofErr w:type="gramStart"/>
      <w:r w:rsidRPr="00C06B4E">
        <w:rPr>
          <w:rFonts w:ascii="Times New Roman" w:hAnsi="Times New Roman" w:cs="Times New Roman"/>
          <w:b/>
          <w:sz w:val="24"/>
          <w:szCs w:val="24"/>
        </w:rPr>
        <w:t>за</w:t>
      </w:r>
      <w:proofErr w:type="spellEnd"/>
      <w:proofErr w:type="gramEnd"/>
      <w:r>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Партију</w:t>
      </w:r>
      <w:proofErr w:type="spellEnd"/>
      <w:r w:rsidRPr="00C06B4E">
        <w:rPr>
          <w:rFonts w:ascii="Times New Roman" w:hAnsi="Times New Roman" w:cs="Times New Roman"/>
          <w:b/>
          <w:sz w:val="24"/>
          <w:szCs w:val="24"/>
        </w:rPr>
        <w:t xml:space="preserve"> 19: </w:t>
      </w:r>
      <w:bookmarkStart w:id="8" w:name="OLE_LINK10"/>
      <w:bookmarkStart w:id="9" w:name="OLE_LINK11"/>
      <w:bookmarkStart w:id="10" w:name="OLE_LINK12"/>
      <w:proofErr w:type="spellStart"/>
      <w:r w:rsidRPr="00C06B4E">
        <w:rPr>
          <w:rFonts w:ascii="Times New Roman" w:hAnsi="Times New Roman" w:cs="Times New Roman"/>
          <w:b/>
          <w:sz w:val="24"/>
          <w:szCs w:val="24"/>
        </w:rPr>
        <w:t>Производи</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за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пекару</w:t>
      </w:r>
      <w:bookmarkEnd w:id="8"/>
      <w:bookmarkEnd w:id="9"/>
      <w:bookmarkEnd w:id="10"/>
      <w:bookmarkEnd w:id="4"/>
      <w:bookmarkEnd w:id="5"/>
      <w:proofErr w:type="spellEnd"/>
    </w:p>
    <w:p w:rsidR="00C06B4E" w:rsidRPr="00C06B4E" w:rsidRDefault="00C06B4E" w:rsidP="00C06B4E">
      <w:pPr>
        <w:jc w:val="center"/>
        <w:rPr>
          <w:rFonts w:ascii="Times New Roman" w:hAnsi="Times New Roman" w:cs="Times New Roman"/>
          <w:b/>
          <w:sz w:val="16"/>
          <w:szCs w:val="16"/>
          <w:lang w:val="sr-Cyrl-RS"/>
        </w:rPr>
      </w:pPr>
    </w:p>
    <w:p w:rsidR="00C06B4E" w:rsidRDefault="00C06B4E" w:rsidP="00C06B4E">
      <w:pPr>
        <w:rPr>
          <w:rFonts w:ascii="Times New Roman" w:hAnsi="Times New Roman" w:cs="Times New Roman"/>
          <w:sz w:val="24"/>
          <w:szCs w:val="24"/>
        </w:rPr>
      </w:pPr>
      <w:r>
        <w:rPr>
          <w:rFonts w:ascii="Times New Roman" w:hAnsi="Times New Roman" w:cs="Times New Roman"/>
          <w:b/>
          <w:sz w:val="24"/>
          <w:szCs w:val="24"/>
          <w:lang w:val="sr-Cyrl-RS"/>
        </w:rPr>
        <w:t xml:space="preserve">Наручилац: </w:t>
      </w:r>
      <w:r>
        <w:rPr>
          <w:rFonts w:ascii="Times New Roman" w:hAnsi="Times New Roman" w:cs="Times New Roman"/>
          <w:sz w:val="24"/>
          <w:szCs w:val="24"/>
          <w:lang w:val="sr-Cyrl-RS"/>
        </w:rPr>
        <w:t xml:space="preserve">Дом ученика средњих школа Ниш, Косовке девојке број 6, 18000 Ниш, интернет страница  </w:t>
      </w:r>
      <w:r>
        <w:fldChar w:fldCharType="begin"/>
      </w:r>
      <w:r>
        <w:instrText xml:space="preserve"> HYPERLINK "http://www.domucenikasrednjihskolanis.rs" </w:instrText>
      </w:r>
      <w:r>
        <w:fldChar w:fldCharType="separate"/>
      </w:r>
      <w:r w:rsidRPr="00854665">
        <w:rPr>
          <w:rStyle w:val="Hyperlink"/>
          <w:rFonts w:ascii="Times New Roman" w:hAnsi="Times New Roman" w:cs="Times New Roman"/>
          <w:sz w:val="24"/>
          <w:szCs w:val="24"/>
        </w:rPr>
        <w:t>www.domucenikasrednjihskolanis.rs</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C06B4E" w:rsidRDefault="00C06B4E" w:rsidP="00C06B4E">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Врста наручиоца: </w:t>
      </w:r>
      <w:r>
        <w:rPr>
          <w:rFonts w:ascii="Times New Roman" w:hAnsi="Times New Roman" w:cs="Times New Roman"/>
          <w:sz w:val="24"/>
          <w:szCs w:val="24"/>
          <w:lang w:val="sr-Cyrl-RS"/>
        </w:rPr>
        <w:t>корисник буџетских средстава</w:t>
      </w:r>
    </w:p>
    <w:p w:rsidR="00C06B4E" w:rsidRDefault="00C06B4E" w:rsidP="00C06B4E">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Врста предметне набавке: </w:t>
      </w:r>
      <w:r>
        <w:rPr>
          <w:rFonts w:ascii="Times New Roman" w:hAnsi="Times New Roman" w:cs="Times New Roman"/>
          <w:sz w:val="24"/>
          <w:szCs w:val="24"/>
          <w:lang w:val="sr-Cyrl-RS"/>
        </w:rPr>
        <w:t xml:space="preserve">Предмет јавне набавке су добра, </w:t>
      </w:r>
      <w:r>
        <w:rPr>
          <w:rFonts w:ascii="Times New Roman" w:hAnsi="Times New Roman" w:cs="Times New Roman"/>
          <w:b/>
          <w:sz w:val="24"/>
        </w:rPr>
        <w:t xml:space="preserve">ЈНД-В </w:t>
      </w:r>
      <w:proofErr w:type="spellStart"/>
      <w:r>
        <w:rPr>
          <w:rFonts w:ascii="Times New Roman" w:hAnsi="Times New Roman" w:cs="Times New Roman"/>
          <w:b/>
          <w:sz w:val="24"/>
        </w:rPr>
        <w:t>бр</w:t>
      </w:r>
      <w:proofErr w:type="spellEnd"/>
      <w:r>
        <w:rPr>
          <w:rFonts w:ascii="Times New Roman" w:hAnsi="Times New Roman" w:cs="Times New Roman"/>
          <w:b/>
          <w:sz w:val="24"/>
        </w:rPr>
        <w:t>. 03</w:t>
      </w:r>
      <w:r>
        <w:rPr>
          <w:rFonts w:ascii="Times New Roman" w:hAnsi="Times New Roman" w:cs="Times New Roman"/>
          <w:b/>
          <w:sz w:val="24"/>
        </w:rPr>
        <w:t xml:space="preserve">/14 – </w:t>
      </w:r>
      <w:proofErr w:type="spellStart"/>
      <w:r w:rsidRPr="00C06B4E">
        <w:rPr>
          <w:rFonts w:ascii="Times New Roman" w:hAnsi="Times New Roman" w:cs="Times New Roman"/>
          <w:b/>
          <w:sz w:val="24"/>
          <w:szCs w:val="24"/>
        </w:rPr>
        <w:t>Материјали</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за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домаћинство</w:t>
      </w:r>
      <w:proofErr w:type="spellEnd"/>
      <w:r w:rsidRPr="00C06B4E">
        <w:rPr>
          <w:rFonts w:ascii="Times New Roman" w:hAnsi="Times New Roman" w:cs="Times New Roman"/>
          <w:b/>
          <w:sz w:val="24"/>
          <w:szCs w:val="24"/>
        </w:rPr>
        <w:t xml:space="preserve"> и </w:t>
      </w:r>
      <w:proofErr w:type="spellStart"/>
      <w:r w:rsidRPr="00C06B4E">
        <w:rPr>
          <w:rFonts w:ascii="Times New Roman" w:hAnsi="Times New Roman" w:cs="Times New Roman"/>
          <w:b/>
          <w:sz w:val="24"/>
          <w:szCs w:val="24"/>
        </w:rPr>
        <w:t>угоститељство-храна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обликована</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по</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партијама</w:t>
      </w:r>
      <w:proofErr w:type="spellEnd"/>
      <w:r>
        <w:rPr>
          <w:rFonts w:ascii="Times New Roman" w:hAnsi="Times New Roman" w:cs="Times New Roman"/>
          <w:sz w:val="24"/>
          <w:szCs w:val="24"/>
          <w:lang w:val="sr-Cyrl-RS"/>
        </w:rPr>
        <w:t xml:space="preserve">; за потребе Дома ученика средњих школа у Нишу, </w:t>
      </w:r>
      <w:r>
        <w:rPr>
          <w:rFonts w:ascii="Times New Roman" w:hAnsi="Times New Roman" w:cs="Times New Roman"/>
          <w:b/>
          <w:sz w:val="24"/>
          <w:szCs w:val="24"/>
          <w:lang w:val="sr-Cyrl-RS"/>
        </w:rPr>
        <w:t xml:space="preserve">за Партију </w:t>
      </w:r>
      <w:r>
        <w:rPr>
          <w:rFonts w:ascii="Times New Roman" w:hAnsi="Times New Roman" w:cs="Times New Roman"/>
          <w:b/>
          <w:sz w:val="24"/>
          <w:szCs w:val="24"/>
        </w:rPr>
        <w:t>19</w:t>
      </w:r>
      <w:r>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Производи</w:t>
      </w:r>
      <w:proofErr w:type="spellEnd"/>
      <w:r w:rsidRPr="00C06B4E">
        <w:rPr>
          <w:rFonts w:ascii="Times New Roman" w:hAnsi="Times New Roman" w:cs="Times New Roman"/>
          <w:b/>
          <w:sz w:val="24"/>
          <w:szCs w:val="24"/>
        </w:rPr>
        <w:t xml:space="preserve"> </w:t>
      </w:r>
      <w:proofErr w:type="spellStart"/>
      <w:r w:rsidRPr="00C06B4E">
        <w:rPr>
          <w:rFonts w:ascii="Times New Roman" w:hAnsi="Times New Roman" w:cs="Times New Roman"/>
          <w:b/>
          <w:sz w:val="24"/>
          <w:szCs w:val="24"/>
        </w:rPr>
        <w:t>за</w:t>
      </w:r>
      <w:proofErr w:type="spellEnd"/>
      <w:r w:rsidRPr="00C06B4E">
        <w:rPr>
          <w:rFonts w:ascii="Times New Roman" w:hAnsi="Times New Roman" w:cs="Times New Roman"/>
          <w:b/>
          <w:sz w:val="24"/>
          <w:szCs w:val="24"/>
        </w:rPr>
        <w:t xml:space="preserve"> </w:t>
      </w:r>
      <w:proofErr w:type="spellStart"/>
      <w:proofErr w:type="gramStart"/>
      <w:r w:rsidRPr="00C06B4E">
        <w:rPr>
          <w:rFonts w:ascii="Times New Roman" w:hAnsi="Times New Roman" w:cs="Times New Roman"/>
          <w:b/>
          <w:sz w:val="24"/>
          <w:szCs w:val="24"/>
        </w:rPr>
        <w:t>пекару</w:t>
      </w:r>
      <w:proofErr w:type="spellEnd"/>
      <w:r w:rsidRPr="007E5AD3">
        <w:rPr>
          <w:rFonts w:ascii="Times New Roman" w:hAnsi="Times New Roman" w:cs="Times New Roman"/>
          <w:b/>
          <w:sz w:val="24"/>
          <w:szCs w:val="24"/>
          <w:lang w:val="sr-Cyrl-RS"/>
        </w:rPr>
        <w:t xml:space="preserve"> </w:t>
      </w:r>
      <w:r>
        <w:rPr>
          <w:rFonts w:ascii="Times New Roman" w:hAnsi="Times New Roman" w:cs="Times New Roman"/>
          <w:b/>
          <w:sz w:val="24"/>
          <w:szCs w:val="24"/>
        </w:rPr>
        <w:t>.</w:t>
      </w:r>
      <w:proofErr w:type="gramEnd"/>
    </w:p>
    <w:p w:rsidR="00C06B4E" w:rsidRPr="00C06B4E" w:rsidRDefault="00C06B4E" w:rsidP="00C06B4E">
      <w:pPr>
        <w:jc w:val="both"/>
        <w:rPr>
          <w:rFonts w:ascii="Times New Roman" w:hAnsi="Times New Roman" w:cs="Times New Roman"/>
          <w:sz w:val="24"/>
          <w:szCs w:val="24"/>
          <w:lang w:val="sr-Cyrl-RS"/>
        </w:rPr>
      </w:pPr>
      <w:r w:rsidRPr="007E5AD3">
        <w:rPr>
          <w:rFonts w:ascii="Times New Roman" w:hAnsi="Times New Roman" w:cs="Times New Roman"/>
          <w:b/>
          <w:sz w:val="24"/>
          <w:szCs w:val="24"/>
          <w:lang w:val="sr-Cyrl-RS"/>
        </w:rPr>
        <w:t>Назив из општег речника јавне набавке је:</w:t>
      </w:r>
      <w:r w:rsidRPr="007E5AD3">
        <w:rPr>
          <w:rFonts w:ascii="Times New Roman" w:hAnsi="Times New Roman" w:cs="Times New Roman"/>
          <w:sz w:val="24"/>
          <w:szCs w:val="24"/>
          <w:lang w:val="sr-Cyrl-RS"/>
        </w:rPr>
        <w:t xml:space="preserve"> </w:t>
      </w:r>
      <w:r w:rsidRPr="00C06B4E">
        <w:rPr>
          <w:rFonts w:ascii="Times New Roman" w:hAnsi="Times New Roman" w:cs="Times New Roman"/>
          <w:b/>
          <w:sz w:val="24"/>
          <w:szCs w:val="24"/>
          <w:lang w:val="sr-Cyrl-RS"/>
        </w:rPr>
        <w:t xml:space="preserve">за Партију </w:t>
      </w:r>
      <w:r w:rsidRPr="00C06B4E">
        <w:rPr>
          <w:rFonts w:ascii="Times New Roman" w:hAnsi="Times New Roman" w:cs="Times New Roman"/>
          <w:b/>
          <w:sz w:val="24"/>
          <w:szCs w:val="24"/>
        </w:rPr>
        <w:t>19</w:t>
      </w:r>
      <w:r w:rsidRPr="00C06B4E">
        <w:rPr>
          <w:rFonts w:ascii="Times New Roman" w:hAnsi="Times New Roman" w:cs="Times New Roman"/>
          <w:b/>
          <w:sz w:val="24"/>
          <w:szCs w:val="24"/>
        </w:rPr>
        <w:t xml:space="preserve">. </w:t>
      </w:r>
      <w:r w:rsidRPr="00C06B4E">
        <w:rPr>
          <w:rFonts w:ascii="Times New Roman" w:hAnsi="Times New Roman" w:cs="Times New Roman"/>
          <w:b/>
          <w:sz w:val="24"/>
          <w:szCs w:val="24"/>
          <w:lang w:val="sr-Cyrl-RS"/>
        </w:rPr>
        <w:t>Производи за пекару</w:t>
      </w:r>
      <w:r w:rsidR="000C152A" w:rsidRPr="000C152A">
        <w:t xml:space="preserve"> </w:t>
      </w:r>
      <w:r w:rsidR="000C152A" w:rsidRPr="000C152A">
        <w:rPr>
          <w:rFonts w:ascii="Times New Roman" w:hAnsi="Times New Roman" w:cs="Times New Roman"/>
          <w:b/>
          <w:sz w:val="24"/>
          <w:szCs w:val="24"/>
          <w:lang w:val="sr-Cyrl-RS"/>
        </w:rPr>
        <w:t>15812000</w:t>
      </w:r>
    </w:p>
    <w:p w:rsidR="00C06B4E" w:rsidRDefault="00C06B4E" w:rsidP="00C06B4E">
      <w:pPr>
        <w:rPr>
          <w:rFonts w:ascii="Times New Roman" w:hAnsi="Times New Roman" w:cs="Times New Roman"/>
          <w:sz w:val="24"/>
          <w:szCs w:val="24"/>
          <w:lang w:val="sr-Cyrl-BA" w:eastAsia="sr-Latn-CS"/>
        </w:rPr>
      </w:pPr>
      <w:r>
        <w:rPr>
          <w:rFonts w:ascii="Times New Roman" w:hAnsi="Times New Roman" w:cs="Times New Roman"/>
          <w:b/>
          <w:sz w:val="24"/>
          <w:szCs w:val="24"/>
          <w:lang w:val="sr-Cyrl-BA" w:eastAsia="sr-Latn-CS"/>
        </w:rPr>
        <w:t xml:space="preserve">Процењена вредност јавне набавке: </w:t>
      </w:r>
      <w:r>
        <w:rPr>
          <w:rFonts w:ascii="Times New Roman" w:hAnsi="Times New Roman" w:cs="Times New Roman"/>
          <w:sz w:val="24"/>
          <w:szCs w:val="24"/>
          <w:lang w:val="sr-Cyrl-BA" w:eastAsia="sr-Latn-CS"/>
        </w:rPr>
        <w:t xml:space="preserve"> </w:t>
      </w:r>
      <w:r w:rsidR="006C613A" w:rsidRPr="006C613A">
        <w:rPr>
          <w:rFonts w:ascii="Times New Roman" w:hAnsi="Times New Roman" w:cs="Times New Roman"/>
          <w:sz w:val="24"/>
          <w:szCs w:val="24"/>
          <w:lang w:val="sr-Cyrl-BA" w:eastAsia="sr-Latn-CS"/>
        </w:rPr>
        <w:t>1.720.000</w:t>
      </w:r>
      <w:r w:rsidR="006C613A">
        <w:rPr>
          <w:rFonts w:ascii="Times New Roman" w:hAnsi="Times New Roman" w:cs="Times New Roman"/>
          <w:sz w:val="24"/>
          <w:szCs w:val="24"/>
          <w:lang w:val="sr-Cyrl-BA" w:eastAsia="sr-Latn-CS"/>
        </w:rPr>
        <w:t>,00</w:t>
      </w:r>
      <w:r w:rsidR="006C613A" w:rsidRPr="006C613A">
        <w:rPr>
          <w:rFonts w:ascii="Times New Roman" w:hAnsi="Times New Roman" w:cs="Times New Roman"/>
          <w:sz w:val="24"/>
          <w:szCs w:val="24"/>
          <w:lang w:val="sr-Cyrl-BA" w:eastAsia="sr-Latn-CS"/>
        </w:rPr>
        <w:t xml:space="preserve"> </w:t>
      </w:r>
      <w:r>
        <w:rPr>
          <w:rFonts w:ascii="Times New Roman" w:hAnsi="Times New Roman" w:cs="Times New Roman"/>
          <w:sz w:val="24"/>
          <w:szCs w:val="24"/>
          <w:lang w:val="sr-Cyrl-BA" w:eastAsia="sr-Latn-CS"/>
        </w:rPr>
        <w:t>динара (без ПДВ-а);</w:t>
      </w:r>
    </w:p>
    <w:p w:rsidR="00C06B4E" w:rsidRDefault="00C06B4E" w:rsidP="00C06B4E">
      <w:pPr>
        <w:jc w:val="both"/>
        <w:rPr>
          <w:rFonts w:ascii="Times New Roman" w:hAnsi="Times New Roman" w:cs="Times New Roman"/>
          <w:sz w:val="24"/>
          <w:szCs w:val="24"/>
          <w:lang w:val="sr-Cyrl-RS"/>
        </w:rPr>
      </w:pPr>
      <w:r w:rsidRPr="002210C4">
        <w:rPr>
          <w:rFonts w:ascii="Times New Roman" w:hAnsi="Times New Roman" w:cs="Times New Roman"/>
          <w:b/>
          <w:sz w:val="24"/>
          <w:szCs w:val="24"/>
          <w:lang w:val="sr-Cyrl-RS"/>
        </w:rPr>
        <w:t>Број примљени</w:t>
      </w:r>
      <w:r>
        <w:rPr>
          <w:rFonts w:ascii="Times New Roman" w:hAnsi="Times New Roman" w:cs="Times New Roman"/>
          <w:b/>
          <w:sz w:val="24"/>
          <w:szCs w:val="24"/>
          <w:lang w:val="sr-Cyrl-RS"/>
        </w:rPr>
        <w:t>х</w:t>
      </w:r>
      <w:r w:rsidRPr="002210C4">
        <w:rPr>
          <w:rFonts w:ascii="Times New Roman" w:hAnsi="Times New Roman" w:cs="Times New Roman"/>
          <w:b/>
          <w:sz w:val="24"/>
          <w:szCs w:val="24"/>
          <w:lang w:val="sr-Cyrl-RS"/>
        </w:rPr>
        <w:t xml:space="preserve"> понуда:</w:t>
      </w:r>
      <w:r>
        <w:rPr>
          <w:rFonts w:ascii="Times New Roman" w:hAnsi="Times New Roman" w:cs="Times New Roman"/>
          <w:sz w:val="24"/>
          <w:szCs w:val="24"/>
          <w:lang w:val="sr-Cyrl-RS"/>
        </w:rPr>
        <w:t xml:space="preserve"> Наручилац</w:t>
      </w:r>
      <w:r w:rsidR="006C613A">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у поступку </w:t>
      </w:r>
      <w:r w:rsidR="006C613A">
        <w:rPr>
          <w:rFonts w:ascii="Times New Roman" w:hAnsi="Times New Roman" w:cs="Times New Roman"/>
          <w:sz w:val="24"/>
          <w:szCs w:val="24"/>
          <w:u w:val="single"/>
          <w:lang w:val="sr-Cyrl-RS"/>
        </w:rPr>
        <w:t xml:space="preserve">примио </w:t>
      </w:r>
      <w:r w:rsidRPr="00B34212">
        <w:rPr>
          <w:rFonts w:ascii="Times New Roman" w:hAnsi="Times New Roman" w:cs="Times New Roman"/>
          <w:sz w:val="24"/>
          <w:szCs w:val="24"/>
          <w:u w:val="single"/>
          <w:lang w:val="sr-Cyrl-RS"/>
        </w:rPr>
        <w:t>једну понуду</w:t>
      </w:r>
      <w:r>
        <w:rPr>
          <w:rFonts w:ascii="Times New Roman" w:hAnsi="Times New Roman" w:cs="Times New Roman"/>
          <w:sz w:val="24"/>
          <w:szCs w:val="24"/>
          <w:lang w:val="sr-Cyrl-RS"/>
        </w:rPr>
        <w:t>;</w:t>
      </w:r>
    </w:p>
    <w:p w:rsidR="00F12363" w:rsidRPr="00F12363" w:rsidRDefault="00C06B4E" w:rsidP="00F12363">
      <w:pPr>
        <w:autoSpaceDE w:val="0"/>
        <w:autoSpaceDN w:val="0"/>
        <w:adjustRightInd w:val="0"/>
        <w:rPr>
          <w:lang w:val="sr-Cyrl-RS"/>
        </w:rPr>
      </w:pPr>
      <w:r w:rsidRPr="00B34212">
        <w:rPr>
          <w:rFonts w:ascii="Times New Roman" w:hAnsi="Times New Roman" w:cs="Times New Roman"/>
          <w:b/>
          <w:sz w:val="24"/>
          <w:szCs w:val="24"/>
          <w:lang w:val="sr-Cyrl-RS"/>
        </w:rPr>
        <w:t>Разлог за обуставу поступка</w:t>
      </w:r>
      <w:r>
        <w:rPr>
          <w:rFonts w:ascii="Times New Roman" w:hAnsi="Times New Roman" w:cs="Times New Roman"/>
          <w:sz w:val="24"/>
          <w:szCs w:val="24"/>
          <w:lang w:val="sr-Cyrl-RS"/>
        </w:rPr>
        <w:t>:</w:t>
      </w:r>
      <w:r w:rsidR="00F12363">
        <w:rPr>
          <w:lang w:val="sr-Cyrl-RS"/>
        </w:rPr>
        <w:t xml:space="preserve"> </w:t>
      </w:r>
      <w:r w:rsidR="00F12363">
        <w:rPr>
          <w:lang w:val="sr-Cyrl-RS"/>
        </w:rPr>
        <w:t xml:space="preserve">Комисија за јавну набавку предлаже наручиоцу да се за ову партију поступак обустави, јер је понуда понуђача „Јумис“ д.о.о. Ниш, до рока за подношење понуда једина понуда за ову Партију, која је </w:t>
      </w:r>
      <w:r w:rsidR="00F12363">
        <w:rPr>
          <w:b/>
          <w:lang w:val="sr-Cyrl-RS"/>
        </w:rPr>
        <w:t>неисправна и неприхватљива понуда</w:t>
      </w:r>
      <w:r w:rsidR="00F12363" w:rsidRPr="006444A4">
        <w:rPr>
          <w:b/>
          <w:lang w:val="sr-Cyrl-RS"/>
        </w:rPr>
        <w:t xml:space="preserve"> </w:t>
      </w:r>
      <w:r w:rsidR="00F12363">
        <w:rPr>
          <w:b/>
          <w:lang w:val="sr-Cyrl-RS"/>
        </w:rPr>
        <w:t>из разлога јер прелази процењену вредност јавне набавке</w:t>
      </w:r>
    </w:p>
    <w:p w:rsidR="00F12363" w:rsidRDefault="00F12363" w:rsidP="00F12363">
      <w:pPr>
        <w:autoSpaceDE w:val="0"/>
        <w:autoSpaceDN w:val="0"/>
        <w:adjustRightInd w:val="0"/>
        <w:jc w:val="both"/>
        <w:rPr>
          <w:b/>
          <w:bCs/>
          <w:color w:val="000000"/>
          <w:lang w:val="sr-Cyrl-CS"/>
        </w:rPr>
      </w:pPr>
    </w:p>
    <w:p w:rsidR="00F12363" w:rsidRPr="0069031A" w:rsidRDefault="00F12363" w:rsidP="00F12363">
      <w:pPr>
        <w:autoSpaceDE w:val="0"/>
        <w:autoSpaceDN w:val="0"/>
        <w:adjustRightInd w:val="0"/>
        <w:jc w:val="both"/>
        <w:rPr>
          <w:b/>
          <w:sz w:val="16"/>
          <w:szCs w:val="16"/>
          <w:lang w:val="sr-Cyrl-CS"/>
        </w:rPr>
      </w:pPr>
    </w:p>
    <w:p w:rsidR="00F12363" w:rsidRPr="00B70D57" w:rsidRDefault="00F12363" w:rsidP="00F12363">
      <w:pPr>
        <w:numPr>
          <w:ilvl w:val="0"/>
          <w:numId w:val="1"/>
        </w:numPr>
        <w:spacing w:after="0" w:line="240" w:lineRule="auto"/>
        <w:jc w:val="both"/>
        <w:rPr>
          <w:lang w:val="sr-Cyrl-CS"/>
        </w:rPr>
      </w:pPr>
      <w:r w:rsidRPr="00B70D57">
        <w:rPr>
          <w:lang w:val="sr-Cyrl-CS"/>
        </w:rPr>
        <w:lastRenderedPageBreak/>
        <w:t xml:space="preserve">Одговорно лице наручиоца прихватило је предлог Комисије за јавне набавке да се </w:t>
      </w:r>
      <w:r w:rsidRPr="00B70D57">
        <w:rPr>
          <w:b/>
          <w:lang w:val="sr-Cyrl-CS"/>
        </w:rPr>
        <w:t>ЈН</w:t>
      </w:r>
      <w:r>
        <w:rPr>
          <w:b/>
          <w:lang w:val="sr-Cyrl-CS"/>
        </w:rPr>
        <w:t>Д-В 03</w:t>
      </w:r>
      <w:r w:rsidRPr="00B70D57">
        <w:rPr>
          <w:b/>
          <w:lang w:val="sr-Cyrl-CS"/>
        </w:rPr>
        <w:t>/2014 за партију 19 -  Производи за пекару</w:t>
      </w:r>
      <w:r w:rsidRPr="00B70D57">
        <w:rPr>
          <w:b/>
          <w:bCs/>
          <w:caps/>
          <w:lang w:val="sr-Cyrl-CS"/>
        </w:rPr>
        <w:t xml:space="preserve"> </w:t>
      </w:r>
      <w:r w:rsidRPr="00B70D57">
        <w:rPr>
          <w:b/>
          <w:lang w:val="sr-Cyrl-CS"/>
        </w:rPr>
        <w:t>обустави</w:t>
      </w:r>
    </w:p>
    <w:p w:rsidR="00F12363" w:rsidRPr="00B70D57" w:rsidRDefault="00F12363" w:rsidP="00F12363">
      <w:pPr>
        <w:jc w:val="both"/>
        <w:rPr>
          <w:lang w:val="sr-Cyrl-CS"/>
        </w:rPr>
      </w:pPr>
    </w:p>
    <w:p w:rsidR="00F12363" w:rsidRPr="00F12363" w:rsidRDefault="00F12363" w:rsidP="00F12363">
      <w:pPr>
        <w:autoSpaceDE w:val="0"/>
        <w:autoSpaceDN w:val="0"/>
        <w:adjustRightInd w:val="0"/>
        <w:jc w:val="center"/>
        <w:rPr>
          <w:b/>
          <w:bCs/>
          <w:lang w:val="sr-Cyrl-CS"/>
        </w:rPr>
      </w:pPr>
      <w:r w:rsidRPr="00B70D57">
        <w:rPr>
          <w:lang w:val="sr-Cyrl-CS"/>
        </w:rPr>
        <w:t xml:space="preserve"> </w:t>
      </w:r>
      <w:r>
        <w:rPr>
          <w:b/>
          <w:bCs/>
          <w:lang w:val="sr-Cyrl-CS"/>
        </w:rPr>
        <w:t>О б р а з л о ж е њ е</w:t>
      </w:r>
    </w:p>
    <w:p w:rsidR="00F12363" w:rsidRDefault="00F12363" w:rsidP="00F12363">
      <w:pPr>
        <w:ind w:right="-568"/>
        <w:rPr>
          <w:b/>
          <w:lang w:val="sr-Cyrl-RS"/>
        </w:rPr>
      </w:pPr>
      <w:r>
        <w:rPr>
          <w:b/>
          <w:u w:val="single"/>
          <w:lang w:val="sr-Cyrl-RS"/>
        </w:rPr>
        <w:t>Н</w:t>
      </w:r>
      <w:r w:rsidRPr="006444A4">
        <w:rPr>
          <w:b/>
          <w:u w:val="single"/>
          <w:lang w:val="sr-Cyrl-RS"/>
        </w:rPr>
        <w:t>еисправне и неприхватљиве понуде за Партију 19. Производи за пекару</w:t>
      </w:r>
      <w:r>
        <w:rPr>
          <w:b/>
          <w:lang w:val="sr-Cyrl-RS"/>
        </w:rPr>
        <w:t xml:space="preserve">   </w:t>
      </w:r>
    </w:p>
    <w:p w:rsidR="00F12363" w:rsidRDefault="00F12363" w:rsidP="00F12363">
      <w:pPr>
        <w:ind w:right="-568"/>
        <w:rPr>
          <w:b/>
          <w:lang w:val="sr-Cyrl-RS"/>
        </w:rPr>
      </w:pPr>
      <w:r>
        <w:rPr>
          <w:b/>
          <w:lang w:val="sr-Cyrl-R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819"/>
      </w:tblGrid>
      <w:tr w:rsidR="00F12363" w:rsidRPr="001E267D" w:rsidTr="004D7E9A">
        <w:trPr>
          <w:trHeight w:val="348"/>
        </w:trPr>
        <w:tc>
          <w:tcPr>
            <w:tcW w:w="4361" w:type="dxa"/>
            <w:shd w:val="clear" w:color="auto" w:fill="BFBFBF"/>
          </w:tcPr>
          <w:p w:rsidR="00F12363" w:rsidRPr="00920267" w:rsidRDefault="00F12363" w:rsidP="004D7E9A">
            <w:pPr>
              <w:tabs>
                <w:tab w:val="num" w:pos="0"/>
              </w:tabs>
              <w:ind w:right="-250"/>
              <w:rPr>
                <w:b/>
                <w:lang w:val="sr-Cyrl-RS"/>
              </w:rPr>
            </w:pPr>
            <w:r w:rsidRPr="00920267">
              <w:rPr>
                <w:b/>
                <w:lang w:val="sr-Cyrl-RS"/>
              </w:rPr>
              <w:t>Назив или шифра понуђача:</w:t>
            </w:r>
          </w:p>
        </w:tc>
        <w:tc>
          <w:tcPr>
            <w:tcW w:w="4819" w:type="dxa"/>
            <w:shd w:val="clear" w:color="auto" w:fill="auto"/>
          </w:tcPr>
          <w:p w:rsidR="00F12363" w:rsidRPr="00920267" w:rsidRDefault="00F12363" w:rsidP="004D7E9A">
            <w:pPr>
              <w:tabs>
                <w:tab w:val="num" w:pos="0"/>
              </w:tabs>
              <w:ind w:right="-250"/>
              <w:rPr>
                <w:lang w:val="sr-Cyrl-RS"/>
              </w:rPr>
            </w:pPr>
            <w:r w:rsidRPr="00920267">
              <w:rPr>
                <w:lang w:val="sr-Cyrl-RS"/>
              </w:rPr>
              <w:t>„Јумис“ д.о.о.Ниш, Бул. Цара Константина 80-86</w:t>
            </w:r>
          </w:p>
        </w:tc>
      </w:tr>
      <w:tr w:rsidR="00F12363" w:rsidRPr="001E267D" w:rsidTr="004D7E9A">
        <w:trPr>
          <w:trHeight w:val="348"/>
        </w:trPr>
        <w:tc>
          <w:tcPr>
            <w:tcW w:w="4361" w:type="dxa"/>
            <w:shd w:val="clear" w:color="auto" w:fill="BFBFBF"/>
          </w:tcPr>
          <w:p w:rsidR="00F12363" w:rsidRPr="00920267" w:rsidRDefault="00F12363" w:rsidP="004D7E9A">
            <w:pPr>
              <w:tabs>
                <w:tab w:val="num" w:pos="0"/>
              </w:tabs>
              <w:ind w:right="-250"/>
              <w:rPr>
                <w:b/>
                <w:lang w:val="sr-Cyrl-RS"/>
              </w:rPr>
            </w:pPr>
            <w:r w:rsidRPr="00920267">
              <w:rPr>
                <w:b/>
                <w:lang w:val="sr-Cyrl-RS"/>
              </w:rPr>
              <w:t>Број под којим је понуда заведена:</w:t>
            </w:r>
          </w:p>
        </w:tc>
        <w:tc>
          <w:tcPr>
            <w:tcW w:w="4819" w:type="dxa"/>
            <w:shd w:val="clear" w:color="auto" w:fill="auto"/>
          </w:tcPr>
          <w:p w:rsidR="00F12363" w:rsidRPr="00920267" w:rsidRDefault="00F12363" w:rsidP="004D7E9A">
            <w:pPr>
              <w:tabs>
                <w:tab w:val="num" w:pos="0"/>
              </w:tabs>
              <w:ind w:right="459"/>
              <w:jc w:val="center"/>
              <w:rPr>
                <w:lang w:val="sr-Cyrl-RS"/>
              </w:rPr>
            </w:pPr>
            <w:r w:rsidRPr="00920267">
              <w:rPr>
                <w:lang w:val="sr-Cyrl-RS"/>
              </w:rPr>
              <w:t>1339 од 17.09.2014. год. у 08:20</w:t>
            </w:r>
          </w:p>
        </w:tc>
      </w:tr>
      <w:tr w:rsidR="00F12363" w:rsidRPr="001E267D" w:rsidTr="004D7E9A">
        <w:trPr>
          <w:trHeight w:val="348"/>
        </w:trPr>
        <w:tc>
          <w:tcPr>
            <w:tcW w:w="4361" w:type="dxa"/>
            <w:shd w:val="clear" w:color="auto" w:fill="BFBFBF"/>
          </w:tcPr>
          <w:p w:rsidR="00F12363" w:rsidRPr="00920267" w:rsidRDefault="00F12363" w:rsidP="004D7E9A">
            <w:pPr>
              <w:tabs>
                <w:tab w:val="num" w:pos="0"/>
              </w:tabs>
              <w:ind w:right="-250"/>
              <w:rPr>
                <w:b/>
                <w:lang w:val="sr-Cyrl-RS"/>
              </w:rPr>
            </w:pPr>
            <w:r w:rsidRPr="00920267">
              <w:rPr>
                <w:b/>
                <w:lang w:val="sr-Cyrl-RS"/>
              </w:rPr>
              <w:t>Понуђена цена и евентуални попусти:</w:t>
            </w:r>
          </w:p>
        </w:tc>
        <w:tc>
          <w:tcPr>
            <w:tcW w:w="4819" w:type="dxa"/>
            <w:shd w:val="clear" w:color="auto" w:fill="auto"/>
          </w:tcPr>
          <w:p w:rsidR="00F12363" w:rsidRPr="00920267" w:rsidRDefault="00F12363" w:rsidP="004D7E9A">
            <w:pPr>
              <w:tabs>
                <w:tab w:val="num" w:pos="0"/>
              </w:tabs>
              <w:ind w:right="459"/>
              <w:jc w:val="center"/>
              <w:rPr>
                <w:lang w:val="sr-Cyrl-RS"/>
              </w:rPr>
            </w:pPr>
            <w:r w:rsidRPr="00920267">
              <w:rPr>
                <w:lang w:val="sr-Cyrl-RS"/>
              </w:rPr>
              <w:t>2.468.315,00 динара без ПДВ-а</w:t>
            </w:r>
          </w:p>
        </w:tc>
      </w:tr>
      <w:tr w:rsidR="00F12363" w:rsidRPr="001E267D" w:rsidTr="004D7E9A">
        <w:trPr>
          <w:trHeight w:val="348"/>
        </w:trPr>
        <w:tc>
          <w:tcPr>
            <w:tcW w:w="4361" w:type="dxa"/>
            <w:shd w:val="clear" w:color="auto" w:fill="BFBFBF"/>
          </w:tcPr>
          <w:p w:rsidR="00F12363" w:rsidRPr="00920267" w:rsidRDefault="00F12363" w:rsidP="004D7E9A">
            <w:pPr>
              <w:tabs>
                <w:tab w:val="num" w:pos="0"/>
              </w:tabs>
              <w:ind w:right="-250"/>
              <w:rPr>
                <w:b/>
                <w:lang w:val="sr-Cyrl-RS"/>
              </w:rPr>
            </w:pPr>
          </w:p>
          <w:p w:rsidR="00F12363" w:rsidRPr="00920267" w:rsidRDefault="00F12363" w:rsidP="004D7E9A">
            <w:pPr>
              <w:tabs>
                <w:tab w:val="num" w:pos="0"/>
              </w:tabs>
              <w:ind w:right="-250"/>
              <w:rPr>
                <w:b/>
                <w:lang w:val="sr-Cyrl-RS"/>
              </w:rPr>
            </w:pPr>
            <w:r w:rsidRPr="00920267">
              <w:rPr>
                <w:b/>
                <w:lang w:val="sr-Cyrl-RS"/>
              </w:rPr>
              <w:t>Други подаци из понуде:</w:t>
            </w:r>
          </w:p>
        </w:tc>
        <w:tc>
          <w:tcPr>
            <w:tcW w:w="4819" w:type="dxa"/>
            <w:shd w:val="clear" w:color="auto" w:fill="auto"/>
          </w:tcPr>
          <w:p w:rsidR="00F12363" w:rsidRPr="00920267" w:rsidRDefault="00F12363" w:rsidP="004D7E9A">
            <w:pPr>
              <w:tabs>
                <w:tab w:val="num" w:pos="0"/>
              </w:tabs>
              <w:ind w:right="459"/>
              <w:rPr>
                <w:lang w:val="sr-Cyrl-RS"/>
              </w:rPr>
            </w:pPr>
            <w:r w:rsidRPr="00920267">
              <w:rPr>
                <w:lang w:val="sr-Cyrl-RS"/>
              </w:rPr>
              <w:t>Рок и начин плаћања: 45 дана</w:t>
            </w:r>
          </w:p>
          <w:p w:rsidR="00F12363" w:rsidRPr="00920267" w:rsidRDefault="00F12363" w:rsidP="004D7E9A">
            <w:pPr>
              <w:tabs>
                <w:tab w:val="num" w:pos="0"/>
              </w:tabs>
              <w:ind w:right="459"/>
              <w:rPr>
                <w:lang w:val="sr-Cyrl-RS"/>
              </w:rPr>
            </w:pPr>
            <w:r w:rsidRPr="00920267">
              <w:rPr>
                <w:lang w:val="sr-Cyrl-RS"/>
              </w:rPr>
              <w:t xml:space="preserve">Рок испоруке: по уговору </w:t>
            </w:r>
          </w:p>
          <w:p w:rsidR="00F12363" w:rsidRPr="00920267" w:rsidRDefault="00F12363" w:rsidP="004D7E9A">
            <w:pPr>
              <w:tabs>
                <w:tab w:val="num" w:pos="0"/>
              </w:tabs>
              <w:ind w:right="459"/>
              <w:rPr>
                <w:lang w:val="sr-Cyrl-RS"/>
              </w:rPr>
            </w:pPr>
            <w:r w:rsidRPr="00920267">
              <w:rPr>
                <w:lang w:val="sr-Cyrl-RS"/>
              </w:rPr>
              <w:t>Важност понуде: 121 дан</w:t>
            </w:r>
          </w:p>
        </w:tc>
      </w:tr>
    </w:tbl>
    <w:p w:rsidR="00F12363" w:rsidRPr="00A61159" w:rsidRDefault="00F12363" w:rsidP="00F12363">
      <w:pPr>
        <w:ind w:left="567" w:right="-567" w:hanging="567"/>
        <w:rPr>
          <w:b/>
          <w:sz w:val="16"/>
          <w:szCs w:val="16"/>
          <w:lang w:val="sr-Cyrl-RS"/>
        </w:rPr>
      </w:pPr>
    </w:p>
    <w:p w:rsidR="00F12363" w:rsidRPr="00F12363" w:rsidRDefault="00F12363" w:rsidP="00F12363">
      <w:pPr>
        <w:ind w:left="567" w:right="-567" w:hanging="567"/>
        <w:rPr>
          <w:b/>
          <w:lang w:val="sr-Cyrl-RS"/>
        </w:rPr>
      </w:pPr>
      <w:r>
        <w:rPr>
          <w:b/>
          <w:lang w:val="sr-Cyrl-RS"/>
        </w:rPr>
        <w:t>Понуда је неприхватљива из разлога јер прелази п</w:t>
      </w:r>
      <w:r>
        <w:rPr>
          <w:b/>
          <w:lang w:val="sr-Cyrl-RS"/>
        </w:rPr>
        <w:t>роцењену вредност јавне набавке</w:t>
      </w:r>
    </w:p>
    <w:p w:rsidR="00F12363" w:rsidRDefault="00F12363" w:rsidP="00F12363">
      <w:pPr>
        <w:ind w:left="-284" w:right="-285"/>
        <w:jc w:val="both"/>
        <w:rPr>
          <w:lang w:val="sr-Cyrl-RS"/>
        </w:rPr>
      </w:pPr>
      <w:r>
        <w:rPr>
          <w:lang w:val="sr-Cyrl-RS"/>
        </w:rPr>
        <w:t xml:space="preserve">Дана 18. септембра. 2014. године „Јумис“ д.о.о. из Ниша, факсом је комисији упутио допис, у коме је навео да за партију 19. Производи за пекару, увидом у документацију и упоредивши количине у Техничкој спецификацији производа са количинама у Обрасцу 8., конкурсне документације, мишљења су да је дошло до техничке грешке у документацији и да је зато процењена вредност за партију 19. Производи за пекару много нижа од понуђене, односно објашњавају да је у Техничкој спецификацији наведено брашно Тип 400 и брашно Тип 500 по 1.500 кг., док у обрасцу Структура цене по 15000 кг. У овом случају, наводе да сагледамо њихов допис и прихватимо „Јумисову“ понуду јер би била у оквиру процењене вредности.  </w:t>
      </w:r>
    </w:p>
    <w:p w:rsidR="00F12363" w:rsidRDefault="00F12363" w:rsidP="00F12363">
      <w:pPr>
        <w:ind w:left="-284" w:right="-285"/>
        <w:jc w:val="both"/>
        <w:rPr>
          <w:lang w:val="sr-Cyrl-RS"/>
        </w:rPr>
      </w:pPr>
      <w:r>
        <w:rPr>
          <w:lang w:val="sr-Cyrl-RS"/>
        </w:rPr>
        <w:t xml:space="preserve">Комисија је за наведену јавну набавку везано за овај допис, а примењујући члан 63. став 2, ЗЈН закључила је следеће да понуђач може у писаном облику тражити од наручиоца додатне информације или појашњења на Конкурсну документацију. </w:t>
      </w:r>
    </w:p>
    <w:p w:rsidR="00F12363" w:rsidRDefault="00F12363" w:rsidP="00F12363">
      <w:pPr>
        <w:ind w:left="-284" w:right="-285"/>
        <w:jc w:val="both"/>
        <w:rPr>
          <w:lang w:val="sr-Cyrl-RS"/>
        </w:rPr>
      </w:pPr>
      <w:r>
        <w:rPr>
          <w:lang w:val="sr-Cyrl-RS"/>
        </w:rPr>
        <w:t>Такође све измене и допуне Конкурсне документације наручилац може да мења пре истека рока предвиђеног за подношење понуда, након чега наручилац не може да мења нити да допуњује Конкурсну документацију.</w:t>
      </w:r>
    </w:p>
    <w:p w:rsidR="00F12363" w:rsidRPr="00F12363" w:rsidRDefault="00F12363" w:rsidP="00F12363">
      <w:pPr>
        <w:ind w:left="-284" w:right="-285"/>
        <w:jc w:val="both"/>
        <w:rPr>
          <w:lang w:val="sr-Cyrl-RS"/>
        </w:rPr>
      </w:pPr>
      <w:r>
        <w:rPr>
          <w:lang w:val="sr-Cyrl-RS"/>
        </w:rPr>
        <w:t>Како понуђач „Јумис“ д.о.о. Ниш пре рока за отварање понуда није се писаним путем обратио наручиоцу за давање додатних објашњења везаних за Конкурсну документацију нару</w:t>
      </w:r>
      <w:r>
        <w:rPr>
          <w:lang w:val="sr-Cyrl-RS"/>
        </w:rPr>
        <w:t xml:space="preserve">чилац НЕ МОЖЕ да усвоји допис  </w:t>
      </w:r>
    </w:p>
    <w:p w:rsidR="00F12363" w:rsidRPr="00F12363" w:rsidRDefault="00F12363" w:rsidP="00F12363">
      <w:pPr>
        <w:tabs>
          <w:tab w:val="num" w:pos="0"/>
        </w:tabs>
        <w:ind w:right="-250"/>
        <w:jc w:val="both"/>
        <w:rPr>
          <w:b/>
          <w:lang w:val="sr-Cyrl-RS"/>
        </w:rPr>
      </w:pPr>
      <w:r w:rsidRPr="00C71D4B">
        <w:rPr>
          <w:b/>
          <w:lang w:val="sr-Cyrl-RS"/>
        </w:rPr>
        <w:t>3.б.</w:t>
      </w:r>
      <w:r>
        <w:rPr>
          <w:b/>
          <w:lang w:val="sr-Cyrl-RS"/>
        </w:rPr>
        <w:t xml:space="preserve"> исправне и прихватљиве понуде</w:t>
      </w:r>
      <w:r w:rsidRPr="00C71D4B">
        <w:rPr>
          <w:b/>
          <w:lang w:val="sr-Cyrl-RS"/>
        </w:rPr>
        <w:t xml:space="preserve"> </w:t>
      </w:r>
      <w:r>
        <w:rPr>
          <w:b/>
          <w:lang w:val="sr-Cyrl-RS"/>
        </w:rPr>
        <w:t xml:space="preserve">за </w:t>
      </w:r>
      <w:r>
        <w:rPr>
          <w:b/>
          <w:lang w:val="sr-Cyrl-RS"/>
        </w:rPr>
        <w:t>Партију 19. Производи за пекару</w:t>
      </w:r>
    </w:p>
    <w:p w:rsidR="00F12363" w:rsidRDefault="00F12363" w:rsidP="00F12363">
      <w:pPr>
        <w:ind w:left="567" w:right="-568" w:hanging="567"/>
        <w:jc w:val="center"/>
        <w:rPr>
          <w:b/>
          <w:u w:val="single"/>
          <w:lang w:val="sr-Cyrl-RS"/>
        </w:rPr>
      </w:pPr>
      <w:r w:rsidRPr="00955545">
        <w:rPr>
          <w:b/>
          <w:u w:val="single"/>
          <w:lang w:val="sr-Cyrl-RS"/>
        </w:rPr>
        <w:t>НЕМА</w:t>
      </w:r>
    </w:p>
    <w:p w:rsidR="00F12363" w:rsidRPr="00F12363" w:rsidRDefault="00F12363" w:rsidP="00F12363">
      <w:pPr>
        <w:ind w:left="567" w:right="-568" w:hanging="567"/>
        <w:jc w:val="center"/>
        <w:rPr>
          <w:b/>
          <w:u w:val="single"/>
          <w:lang w:val="sr-Cyrl-RS"/>
        </w:rPr>
      </w:pPr>
      <w:bookmarkStart w:id="11" w:name="_GoBack"/>
      <w:bookmarkEnd w:id="11"/>
    </w:p>
    <w:p w:rsidR="00F12363" w:rsidRDefault="00F12363" w:rsidP="00F12363">
      <w:pPr>
        <w:jc w:val="both"/>
        <w:rPr>
          <w:b/>
          <w:lang w:val="sr-Cyrl-RS"/>
        </w:rPr>
      </w:pPr>
      <w:r>
        <w:rPr>
          <w:b/>
          <w:lang w:val="sr-Cyrl-RS"/>
        </w:rPr>
        <w:lastRenderedPageBreak/>
        <w:t>Мишљење комисије о јавној набавци:</w:t>
      </w:r>
    </w:p>
    <w:p w:rsidR="00F12363" w:rsidRPr="00747CA3" w:rsidRDefault="00F12363" w:rsidP="00F12363">
      <w:pPr>
        <w:jc w:val="both"/>
        <w:rPr>
          <w:b/>
          <w:sz w:val="16"/>
          <w:szCs w:val="16"/>
          <w:lang w:val="sr-Cyrl-RS"/>
        </w:rPr>
      </w:pPr>
      <w:r w:rsidRPr="00747CA3">
        <w:rPr>
          <w:b/>
          <w:sz w:val="16"/>
          <w:szCs w:val="16"/>
          <w:lang w:val="sr-Cyrl-RS"/>
        </w:rPr>
        <w:tab/>
      </w:r>
    </w:p>
    <w:p w:rsidR="00F12363" w:rsidRDefault="00F12363" w:rsidP="00F12363">
      <w:pPr>
        <w:jc w:val="both"/>
        <w:rPr>
          <w:lang w:val="sr-Cyrl-RS"/>
        </w:rPr>
      </w:pPr>
      <w:r>
        <w:rPr>
          <w:lang w:val="sr-Cyrl-RS"/>
        </w:rPr>
        <w:t>У складу са чланом 105. став1. тачка 9. и 10. Закона о јавним набавкама, комисија је даје следеће мишљење са предлогом мера.</w:t>
      </w:r>
    </w:p>
    <w:p w:rsidR="00F12363" w:rsidRDefault="00F12363" w:rsidP="00F12363">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6"/>
      </w:tblGrid>
      <w:tr w:rsidR="00F12363" w:rsidTr="004D7E9A">
        <w:tc>
          <w:tcPr>
            <w:tcW w:w="675" w:type="dxa"/>
            <w:shd w:val="clear" w:color="auto" w:fill="BFBFBF"/>
          </w:tcPr>
          <w:p w:rsidR="00F12363" w:rsidRPr="00920267" w:rsidRDefault="00F12363" w:rsidP="004D7E9A">
            <w:pPr>
              <w:rPr>
                <w:b/>
                <w:lang w:val="sr-Cyrl-RS"/>
              </w:rPr>
            </w:pPr>
            <w:r w:rsidRPr="00920267">
              <w:rPr>
                <w:b/>
                <w:lang w:val="sr-Cyrl-RS"/>
              </w:rPr>
              <w:t>1.</w:t>
            </w:r>
          </w:p>
        </w:tc>
        <w:tc>
          <w:tcPr>
            <w:tcW w:w="8536" w:type="dxa"/>
            <w:shd w:val="clear" w:color="auto" w:fill="BFBFBF"/>
          </w:tcPr>
          <w:p w:rsidR="00F12363" w:rsidRPr="00920267" w:rsidRDefault="00F12363" w:rsidP="004D7E9A">
            <w:pPr>
              <w:rPr>
                <w:b/>
                <w:lang w:val="sr-Cyrl-RS"/>
              </w:rPr>
            </w:pPr>
            <w:r w:rsidRPr="00920267">
              <w:rPr>
                <w:b/>
                <w:lang w:val="sr-Cyrl-RS"/>
              </w:rPr>
              <w:t>О разлозима достављања само 1 (понуде)</w:t>
            </w:r>
          </w:p>
        </w:tc>
      </w:tr>
      <w:tr w:rsidR="00F12363" w:rsidTr="004D7E9A">
        <w:trPr>
          <w:trHeight w:val="1454"/>
        </w:trPr>
        <w:tc>
          <w:tcPr>
            <w:tcW w:w="9211" w:type="dxa"/>
            <w:gridSpan w:val="2"/>
            <w:shd w:val="clear" w:color="auto" w:fill="FFFFFF"/>
          </w:tcPr>
          <w:p w:rsidR="00F12363" w:rsidRPr="00920267" w:rsidRDefault="00F12363" w:rsidP="004D7E9A">
            <w:pPr>
              <w:shd w:val="clear" w:color="auto" w:fill="FFFFFF"/>
              <w:rPr>
                <w:lang w:val="sr-Cyrl-RS"/>
              </w:rPr>
            </w:pPr>
            <w:r w:rsidRPr="00920267">
              <w:rPr>
                <w:lang w:val="sr-Cyrl-RS"/>
              </w:rPr>
              <w:t>Комисија формирана Решењем директора за наведену јавну набавку, објавила је позив и конкурсну документацију на својој Интернет страници,  као и Порталу јавних набавки. Све додатане услове комисија је одредила тако да нема дискриминаторског положаја међу понуђачима, спроводила комуникацију и пружала помоћ потенцијалним понуђачима око свих додатних питања и појашњења и учинила све да се у наведеној јавној набавци појави што већи број понуђача.</w:t>
            </w:r>
          </w:p>
        </w:tc>
      </w:tr>
    </w:tbl>
    <w:p w:rsidR="00C06B4E" w:rsidRDefault="00C06B4E" w:rsidP="00F12363">
      <w:pPr>
        <w:ind w:right="-143"/>
        <w:jc w:val="both"/>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w:t>
      </w:r>
    </w:p>
    <w:p w:rsidR="00C06B4E" w:rsidRPr="00B34212" w:rsidRDefault="00C06B4E" w:rsidP="00C06B4E">
      <w:pPr>
        <w:jc w:val="both"/>
        <w:rPr>
          <w:rFonts w:ascii="Times New Roman" w:hAnsi="Times New Roman" w:cs="Times New Roman"/>
          <w:sz w:val="24"/>
          <w:szCs w:val="24"/>
          <w:lang w:val="sr-Cyrl-RS"/>
        </w:rPr>
      </w:pPr>
      <w:r w:rsidRPr="00B34212">
        <w:rPr>
          <w:rFonts w:ascii="Times New Roman" w:hAnsi="Times New Roman" w:cs="Times New Roman"/>
          <w:b/>
          <w:sz w:val="24"/>
          <w:szCs w:val="24"/>
          <w:lang w:val="sr-Cyrl-RS"/>
        </w:rPr>
        <w:t>Када ће поступак бити поново спроведен:</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У року од 5 (пет) дана;</w:t>
      </w:r>
    </w:p>
    <w:bookmarkEnd w:id="0"/>
    <w:p w:rsidR="00C06B4E" w:rsidRDefault="00C06B4E" w:rsidP="00C06B4E"/>
    <w:p w:rsidR="00721B0A" w:rsidRDefault="00721B0A"/>
    <w:sectPr w:rsidR="00721B0A" w:rsidSect="007E5AD3">
      <w:pgSz w:w="12240" w:h="15840"/>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08F0"/>
    <w:multiLevelType w:val="hybridMultilevel"/>
    <w:tmpl w:val="B94C49C4"/>
    <w:lvl w:ilvl="0" w:tplc="115C7B20">
      <w:start w:val="1"/>
      <w:numFmt w:val="bullet"/>
      <w:lvlText w:val="-"/>
      <w:lvlJc w:val="left"/>
      <w:pPr>
        <w:tabs>
          <w:tab w:val="num" w:pos="396"/>
        </w:tabs>
        <w:ind w:left="396" w:hanging="216"/>
      </w:pPr>
      <w:rPr>
        <w:rFonts w:ascii="Arial" w:eastAsia="Times New Roman" w:hAnsi="Arial" w:hint="default"/>
      </w:rPr>
    </w:lvl>
    <w:lvl w:ilvl="1" w:tplc="1F346A60">
      <w:start w:val="1"/>
      <w:numFmt w:val="bullet"/>
      <w:lvlText w:val=""/>
      <w:lvlJc w:val="left"/>
      <w:pPr>
        <w:tabs>
          <w:tab w:val="num" w:pos="1352"/>
        </w:tabs>
        <w:ind w:left="1352" w:hanging="272"/>
      </w:pPr>
      <w:rPr>
        <w:rFonts w:ascii="Wingdings" w:hAnsi="Wingdings" w:hint="default"/>
        <w:spacing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7186C"/>
    <w:multiLevelType w:val="hybridMultilevel"/>
    <w:tmpl w:val="7BE697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A1"/>
    <w:rsid w:val="000C152A"/>
    <w:rsid w:val="006C613A"/>
    <w:rsid w:val="00721B0A"/>
    <w:rsid w:val="00C06B4E"/>
    <w:rsid w:val="00F10FA7"/>
    <w:rsid w:val="00F12363"/>
    <w:rsid w:val="00F3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B4E"/>
    <w:rPr>
      <w:color w:val="0000FF" w:themeColor="hyperlink"/>
      <w:u w:val="single"/>
    </w:rPr>
  </w:style>
  <w:style w:type="paragraph" w:styleId="ListParagraph">
    <w:name w:val="List Paragraph"/>
    <w:basedOn w:val="Normal"/>
    <w:uiPriority w:val="34"/>
    <w:qFormat/>
    <w:rsid w:val="00F1236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B4E"/>
    <w:rPr>
      <w:color w:val="0000FF" w:themeColor="hyperlink"/>
      <w:u w:val="single"/>
    </w:rPr>
  </w:style>
  <w:style w:type="paragraph" w:styleId="ListParagraph">
    <w:name w:val="List Paragraph"/>
    <w:basedOn w:val="Normal"/>
    <w:uiPriority w:val="34"/>
    <w:qFormat/>
    <w:rsid w:val="00F1236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2</cp:revision>
  <dcterms:created xsi:type="dcterms:W3CDTF">2014-10-31T20:03:00Z</dcterms:created>
  <dcterms:modified xsi:type="dcterms:W3CDTF">2014-10-31T21:07:00Z</dcterms:modified>
</cp:coreProperties>
</file>